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4B" w:rsidRPr="00657806" w:rsidRDefault="0083414B" w:rsidP="0083414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ОТЧЕТ </w:t>
      </w:r>
      <w:r w:rsidRPr="00077823">
        <w:rPr>
          <w:rFonts w:ascii="Times New Roman" w:eastAsia="Times New Roman" w:hAnsi="Times New Roman" w:cs="Times New Roman"/>
          <w:color w:val="000000"/>
          <w:sz w:val="28"/>
          <w:szCs w:val="28"/>
        </w:rPr>
        <w:br/>
      </w:r>
      <w:r w:rsidRPr="00657806">
        <w:rPr>
          <w:rFonts w:ascii="Times New Roman" w:eastAsia="Times New Roman" w:hAnsi="Times New Roman" w:cs="Times New Roman"/>
          <w:color w:val="000000"/>
          <w:sz w:val="24"/>
          <w:szCs w:val="24"/>
        </w:rPr>
        <w:t xml:space="preserve">об  устранении  недостатков, выявленных в ходе независимой </w:t>
      </w:r>
      <w:proofErr w:type="gramStart"/>
      <w:r w:rsidRPr="00657806">
        <w:rPr>
          <w:rFonts w:ascii="Times New Roman" w:eastAsia="Times New Roman" w:hAnsi="Times New Roman" w:cs="Times New Roman"/>
          <w:color w:val="000000"/>
          <w:sz w:val="24"/>
          <w:szCs w:val="24"/>
        </w:rPr>
        <w:t>оценки качества условий оказания услуг</w:t>
      </w:r>
      <w:proofErr w:type="gramEnd"/>
    </w:p>
    <w:p w:rsidR="0083414B" w:rsidRPr="00657806" w:rsidRDefault="0083414B" w:rsidP="0083414B">
      <w:pPr>
        <w:shd w:val="clear" w:color="auto" w:fill="FFFFFF"/>
        <w:tabs>
          <w:tab w:val="left" w:pos="3402"/>
        </w:tabs>
        <w:spacing w:after="0" w:line="240" w:lineRule="auto"/>
        <w:jc w:val="center"/>
        <w:rPr>
          <w:rFonts w:ascii="Times New Roman" w:eastAsia="Times New Roman" w:hAnsi="Times New Roman" w:cs="Times New Roman"/>
          <w:color w:val="000000"/>
          <w:sz w:val="24"/>
          <w:szCs w:val="24"/>
        </w:rPr>
      </w:pPr>
      <w:r w:rsidRPr="00657806">
        <w:rPr>
          <w:rFonts w:ascii="Times New Roman" w:eastAsia="Times New Roman" w:hAnsi="Times New Roman" w:cs="Times New Roman"/>
          <w:color w:val="000000"/>
          <w:sz w:val="24"/>
          <w:szCs w:val="24"/>
        </w:rPr>
        <w:t>Му</w:t>
      </w:r>
      <w:r>
        <w:rPr>
          <w:rFonts w:ascii="Times New Roman" w:eastAsia="Times New Roman" w:hAnsi="Times New Roman" w:cs="Times New Roman"/>
          <w:color w:val="000000"/>
          <w:sz w:val="24"/>
          <w:szCs w:val="24"/>
        </w:rPr>
        <w:t xml:space="preserve">ниципальное бюджетное </w:t>
      </w:r>
      <w:r w:rsidRPr="006578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w:t>
      </w:r>
      <w:r w:rsidRPr="00657806">
        <w:rPr>
          <w:rFonts w:ascii="Times New Roman" w:eastAsia="Times New Roman" w:hAnsi="Times New Roman" w:cs="Times New Roman"/>
          <w:color w:val="000000"/>
          <w:sz w:val="24"/>
          <w:szCs w:val="24"/>
        </w:rPr>
        <w:t xml:space="preserve">образовательное учреждение </w:t>
      </w:r>
      <w:r>
        <w:rPr>
          <w:rFonts w:ascii="Times New Roman" w:eastAsia="Times New Roman" w:hAnsi="Times New Roman" w:cs="Times New Roman"/>
          <w:color w:val="000000"/>
          <w:sz w:val="24"/>
          <w:szCs w:val="24"/>
        </w:rPr>
        <w:t>«Кулаковская средняя общеобразовательная школа»</w:t>
      </w:r>
    </w:p>
    <w:p w:rsidR="0083414B" w:rsidRPr="00657806" w:rsidRDefault="0083414B" w:rsidP="0083414B">
      <w:pPr>
        <w:shd w:val="clear" w:color="auto" w:fill="FFFFFF"/>
        <w:tabs>
          <w:tab w:val="left" w:pos="3402"/>
        </w:tabs>
        <w:spacing w:after="0" w:line="240" w:lineRule="auto"/>
        <w:jc w:val="center"/>
        <w:rPr>
          <w:rFonts w:ascii="Times New Roman" w:eastAsia="Times New Roman" w:hAnsi="Times New Roman" w:cs="Times New Roman"/>
          <w:color w:val="000000"/>
          <w:sz w:val="24"/>
          <w:szCs w:val="24"/>
        </w:rPr>
      </w:pPr>
      <w:r w:rsidRPr="00657806">
        <w:rPr>
          <w:rFonts w:ascii="Times New Roman" w:eastAsia="Times New Roman" w:hAnsi="Times New Roman" w:cs="Times New Roman"/>
          <w:color w:val="000000"/>
          <w:sz w:val="24"/>
          <w:szCs w:val="24"/>
        </w:rPr>
        <w:t>на 2020 г.</w:t>
      </w:r>
    </w:p>
    <w:p w:rsidR="00000000" w:rsidRDefault="00433B4F"/>
    <w:tbl>
      <w:tblPr>
        <w:tblW w:w="1495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623"/>
        <w:gridCol w:w="2555"/>
        <w:gridCol w:w="281"/>
        <w:gridCol w:w="1702"/>
        <w:gridCol w:w="565"/>
        <w:gridCol w:w="1137"/>
        <w:gridCol w:w="1840"/>
        <w:gridCol w:w="715"/>
        <w:gridCol w:w="984"/>
        <w:gridCol w:w="999"/>
        <w:gridCol w:w="1556"/>
      </w:tblGrid>
      <w:tr w:rsidR="0083414B" w:rsidRPr="0083414B" w:rsidTr="0083414B">
        <w:tc>
          <w:tcPr>
            <w:tcW w:w="1731"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Недостатки, выявленные в ходе независимой </w:t>
            </w:r>
            <w:proofErr w:type="gramStart"/>
            <w:r w:rsidRPr="0083414B">
              <w:rPr>
                <w:rFonts w:ascii="Times New Roman" w:eastAsia="Times New Roman" w:hAnsi="Times New Roman" w:cs="Times New Roman"/>
                <w:color w:val="000000"/>
                <w:sz w:val="24"/>
                <w:szCs w:val="24"/>
              </w:rPr>
              <w:t>оценки качества условий оказания услуг</w:t>
            </w:r>
            <w:proofErr w:type="gramEnd"/>
            <w:r w:rsidRPr="0083414B">
              <w:rPr>
                <w:rFonts w:ascii="Times New Roman" w:eastAsia="Times New Roman" w:hAnsi="Times New Roman" w:cs="Times New Roman"/>
                <w:color w:val="000000"/>
                <w:sz w:val="24"/>
                <w:szCs w:val="24"/>
              </w:rPr>
              <w:t xml:space="preserve"> организацией</w:t>
            </w:r>
          </w:p>
        </w:tc>
        <w:tc>
          <w:tcPr>
            <w:tcW w:w="663"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Наименование мероприятия по устранению недостатков, выявленных в ходе независимой </w:t>
            </w:r>
            <w:proofErr w:type="gramStart"/>
            <w:r w:rsidRPr="0083414B">
              <w:rPr>
                <w:rFonts w:ascii="Times New Roman" w:eastAsia="Times New Roman" w:hAnsi="Times New Roman" w:cs="Times New Roman"/>
                <w:color w:val="000000"/>
                <w:sz w:val="24"/>
                <w:szCs w:val="24"/>
              </w:rPr>
              <w:t>оценки качества условий оказания услуг</w:t>
            </w:r>
            <w:proofErr w:type="gramEnd"/>
            <w:r w:rsidRPr="0083414B">
              <w:rPr>
                <w:rFonts w:ascii="Times New Roman" w:eastAsia="Times New Roman" w:hAnsi="Times New Roman" w:cs="Times New Roman"/>
                <w:color w:val="000000"/>
                <w:sz w:val="24"/>
                <w:szCs w:val="24"/>
              </w:rPr>
              <w:t xml:space="preserve"> организацией</w:t>
            </w:r>
          </w:p>
        </w:tc>
        <w:tc>
          <w:tcPr>
            <w:tcW w:w="569"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Плановый срок реализации мероприятия</w:t>
            </w:r>
          </w:p>
        </w:tc>
        <w:tc>
          <w:tcPr>
            <w:tcW w:w="854"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Ответственный исполнитель (с указанием фамилии, имени, отчества и должности)</w:t>
            </w:r>
          </w:p>
        </w:tc>
        <w:tc>
          <w:tcPr>
            <w:tcW w:w="1183" w:type="pct"/>
            <w:gridSpan w:val="3"/>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Сведения о ходе реализации мероприятия</w:t>
            </w:r>
          </w:p>
        </w:tc>
      </w:tr>
      <w:tr w:rsidR="0083414B" w:rsidRPr="0083414B" w:rsidTr="0083414B">
        <w:tc>
          <w:tcPr>
            <w:tcW w:w="1731"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c>
          <w:tcPr>
            <w:tcW w:w="663"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c>
          <w:tcPr>
            <w:tcW w:w="569"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c>
          <w:tcPr>
            <w:tcW w:w="854"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c>
          <w:tcPr>
            <w:tcW w:w="663"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реализованные меры по устранению выявленных недостатков</w:t>
            </w:r>
          </w:p>
        </w:tc>
        <w:tc>
          <w:tcPr>
            <w:tcW w:w="520" w:type="pc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фактический срок реализации</w:t>
            </w:r>
          </w:p>
        </w:tc>
      </w:tr>
      <w:tr w:rsidR="0083414B" w:rsidRPr="0083414B" w:rsidTr="00E117F4">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I. Открытость и доступность информации об организации</w:t>
            </w:r>
          </w:p>
        </w:tc>
      </w:tr>
      <w:tr w:rsidR="0083414B" w:rsidRPr="0083414B" w:rsidTr="001D5203">
        <w:tc>
          <w:tcPr>
            <w:tcW w:w="1731"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На официальном сайте организации МБОУ "Кулаковская СОШ" в сети "Интернет" не представлена следующая информация:</w:t>
            </w:r>
          </w:p>
          <w:p w:rsid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-Наличие и функционирование раздела «Часто задаваемые вопросы»</w:t>
            </w: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Pr="0083414B" w:rsidRDefault="005546DB" w:rsidP="00E117F4">
            <w:pPr>
              <w:spacing w:after="0" w:line="240" w:lineRule="auto"/>
              <w:rPr>
                <w:rFonts w:ascii="Times New Roman" w:eastAsia="Times New Roman" w:hAnsi="Times New Roman" w:cs="Times New Roman"/>
                <w:color w:val="000000"/>
                <w:sz w:val="24"/>
                <w:szCs w:val="24"/>
              </w:rPr>
            </w:pPr>
          </w:p>
          <w:p w:rsid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-Наличие наглядной информации о структуре официального сайта (карта сайта)</w:t>
            </w: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Default="005546DB" w:rsidP="00E117F4">
            <w:pPr>
              <w:spacing w:after="0" w:line="240" w:lineRule="auto"/>
              <w:rPr>
                <w:rFonts w:ascii="Times New Roman" w:eastAsia="Times New Roman" w:hAnsi="Times New Roman" w:cs="Times New Roman"/>
                <w:color w:val="000000"/>
                <w:sz w:val="24"/>
                <w:szCs w:val="24"/>
              </w:rPr>
            </w:pPr>
          </w:p>
          <w:p w:rsidR="005546DB" w:rsidRPr="0083414B" w:rsidRDefault="005546DB" w:rsidP="00E117F4">
            <w:pPr>
              <w:spacing w:after="0" w:line="240" w:lineRule="auto"/>
              <w:rPr>
                <w:rFonts w:ascii="Times New Roman" w:eastAsia="Times New Roman" w:hAnsi="Times New Roman" w:cs="Times New Roman"/>
                <w:color w:val="000000"/>
                <w:sz w:val="24"/>
                <w:szCs w:val="24"/>
              </w:rPr>
            </w:pPr>
          </w:p>
          <w:p w:rsid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-Информация о численности </w:t>
            </w:r>
            <w:proofErr w:type="gramStart"/>
            <w:r w:rsidRPr="0083414B">
              <w:rPr>
                <w:rFonts w:ascii="Times New Roman" w:eastAsia="Times New Roman" w:hAnsi="Times New Roman" w:cs="Times New Roman"/>
                <w:color w:val="000000"/>
                <w:sz w:val="24"/>
                <w:szCs w:val="24"/>
              </w:rPr>
              <w:t>обучающихся</w:t>
            </w:r>
            <w:proofErr w:type="gramEnd"/>
            <w:r w:rsidRPr="0083414B">
              <w:rPr>
                <w:rFonts w:ascii="Times New Roman" w:eastAsia="Times New Roman" w:hAnsi="Times New Roman" w:cs="Times New Roman"/>
                <w:color w:val="000000"/>
                <w:sz w:val="24"/>
                <w:szCs w:val="24"/>
              </w:rPr>
              <w:t xml:space="preserve"> по реализуемым образовательным программам </w:t>
            </w:r>
          </w:p>
          <w:p w:rsidR="003B1A58" w:rsidRDefault="003B1A58" w:rsidP="00E117F4">
            <w:pPr>
              <w:spacing w:after="0" w:line="240" w:lineRule="auto"/>
              <w:rPr>
                <w:rFonts w:ascii="Times New Roman" w:eastAsia="Times New Roman" w:hAnsi="Times New Roman" w:cs="Times New Roman"/>
                <w:color w:val="000000"/>
                <w:sz w:val="24"/>
                <w:szCs w:val="24"/>
              </w:rPr>
            </w:pPr>
          </w:p>
          <w:p w:rsidR="003B1A58" w:rsidRDefault="003B1A58" w:rsidP="00E117F4">
            <w:pPr>
              <w:spacing w:after="0" w:line="240" w:lineRule="auto"/>
              <w:rPr>
                <w:rFonts w:ascii="Times New Roman" w:eastAsia="Times New Roman" w:hAnsi="Times New Roman" w:cs="Times New Roman"/>
                <w:color w:val="000000"/>
                <w:sz w:val="24"/>
                <w:szCs w:val="24"/>
              </w:rPr>
            </w:pPr>
          </w:p>
          <w:p w:rsidR="003B1A58" w:rsidRDefault="003B1A58" w:rsidP="00E117F4">
            <w:pPr>
              <w:spacing w:after="0" w:line="240" w:lineRule="auto"/>
              <w:rPr>
                <w:rFonts w:ascii="Times New Roman" w:eastAsia="Times New Roman" w:hAnsi="Times New Roman" w:cs="Times New Roman"/>
                <w:color w:val="000000"/>
                <w:sz w:val="24"/>
                <w:szCs w:val="24"/>
              </w:rPr>
            </w:pPr>
          </w:p>
          <w:p w:rsidR="003B1A58" w:rsidRDefault="003B1A58" w:rsidP="00E117F4">
            <w:pPr>
              <w:spacing w:after="0" w:line="240" w:lineRule="auto"/>
              <w:rPr>
                <w:rFonts w:ascii="Times New Roman" w:eastAsia="Times New Roman" w:hAnsi="Times New Roman" w:cs="Times New Roman"/>
                <w:color w:val="000000"/>
                <w:sz w:val="24"/>
                <w:szCs w:val="24"/>
              </w:rPr>
            </w:pPr>
          </w:p>
          <w:p w:rsidR="003B1A58" w:rsidRDefault="003B1A58" w:rsidP="00E117F4">
            <w:pPr>
              <w:spacing w:after="0" w:line="240" w:lineRule="auto"/>
              <w:rPr>
                <w:rFonts w:ascii="Times New Roman" w:eastAsia="Times New Roman" w:hAnsi="Times New Roman" w:cs="Times New Roman"/>
                <w:color w:val="000000"/>
                <w:sz w:val="24"/>
                <w:szCs w:val="24"/>
              </w:rPr>
            </w:pPr>
          </w:p>
          <w:p w:rsidR="003B1A58" w:rsidRDefault="003B1A58" w:rsidP="00E117F4">
            <w:pPr>
              <w:spacing w:after="0" w:line="240" w:lineRule="auto"/>
              <w:rPr>
                <w:rFonts w:ascii="Times New Roman" w:eastAsia="Times New Roman" w:hAnsi="Times New Roman" w:cs="Times New Roman"/>
                <w:color w:val="000000"/>
                <w:sz w:val="24"/>
                <w:szCs w:val="24"/>
              </w:rPr>
            </w:pPr>
          </w:p>
          <w:p w:rsidR="003B1A58" w:rsidRDefault="003B1A58" w:rsidP="00E117F4">
            <w:pPr>
              <w:spacing w:after="0" w:line="240" w:lineRule="auto"/>
              <w:rPr>
                <w:rFonts w:ascii="Times New Roman" w:eastAsia="Times New Roman" w:hAnsi="Times New Roman" w:cs="Times New Roman"/>
                <w:color w:val="000000"/>
                <w:sz w:val="24"/>
                <w:szCs w:val="24"/>
              </w:rPr>
            </w:pPr>
          </w:p>
          <w:p w:rsidR="003B1A58" w:rsidRPr="0083414B" w:rsidRDefault="003B1A58"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Pr="0083414B" w:rsidRDefault="00AA7579" w:rsidP="00E117F4">
            <w:pPr>
              <w:spacing w:after="0" w:line="240" w:lineRule="auto"/>
              <w:rPr>
                <w:rFonts w:ascii="Times New Roman" w:eastAsia="Times New Roman" w:hAnsi="Times New Roman" w:cs="Times New Roman"/>
                <w:color w:val="000000"/>
                <w:sz w:val="24"/>
                <w:szCs w:val="24"/>
              </w:rPr>
            </w:pPr>
          </w:p>
          <w:p w:rsid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 xml:space="preserve">-Сведения о наличии и условиях предоставления </w:t>
            </w:r>
            <w:proofErr w:type="gramStart"/>
            <w:r w:rsidRPr="0083414B">
              <w:rPr>
                <w:rFonts w:ascii="Times New Roman" w:eastAsia="Times New Roman" w:hAnsi="Times New Roman" w:cs="Times New Roman"/>
                <w:color w:val="000000"/>
                <w:sz w:val="24"/>
                <w:szCs w:val="24"/>
              </w:rPr>
              <w:t>обучающимся</w:t>
            </w:r>
            <w:proofErr w:type="gramEnd"/>
            <w:r w:rsidRPr="0083414B">
              <w:rPr>
                <w:rFonts w:ascii="Times New Roman" w:eastAsia="Times New Roman" w:hAnsi="Times New Roman" w:cs="Times New Roman"/>
                <w:color w:val="000000"/>
                <w:sz w:val="24"/>
                <w:szCs w:val="24"/>
              </w:rPr>
              <w:t xml:space="preserve"> стипендий, мер социальной поддержки</w:t>
            </w: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Default="00AA7579" w:rsidP="00E117F4">
            <w:pPr>
              <w:spacing w:after="0" w:line="240" w:lineRule="auto"/>
              <w:rPr>
                <w:rFonts w:ascii="Times New Roman" w:eastAsia="Times New Roman" w:hAnsi="Times New Roman" w:cs="Times New Roman"/>
                <w:color w:val="000000"/>
                <w:sz w:val="24"/>
                <w:szCs w:val="24"/>
              </w:rPr>
            </w:pPr>
          </w:p>
          <w:p w:rsidR="00AA7579" w:rsidRPr="0083414B" w:rsidRDefault="00AA7579"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roofErr w:type="gramStart"/>
            <w:r w:rsidRPr="0083414B">
              <w:rPr>
                <w:rFonts w:ascii="Times New Roman" w:eastAsia="Times New Roman" w:hAnsi="Times New Roman" w:cs="Times New Roman"/>
                <w:color w:val="000000"/>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Частично </w:t>
            </w:r>
            <w:proofErr w:type="gramStart"/>
            <w:r w:rsidRPr="0083414B">
              <w:rPr>
                <w:rFonts w:ascii="Times New Roman" w:eastAsia="Times New Roman" w:hAnsi="Times New Roman" w:cs="Times New Roman"/>
                <w:color w:val="000000"/>
                <w:sz w:val="24"/>
                <w:szCs w:val="24"/>
              </w:rPr>
              <w:t>представлена</w:t>
            </w:r>
            <w:proofErr w:type="gramEnd"/>
            <w:r w:rsidRPr="0083414B">
              <w:rPr>
                <w:rFonts w:ascii="Times New Roman" w:eastAsia="Times New Roman" w:hAnsi="Times New Roman" w:cs="Times New Roman"/>
                <w:color w:val="000000"/>
                <w:sz w:val="24"/>
                <w:szCs w:val="24"/>
              </w:rPr>
              <w:t xml:space="preserve"> (без информации об инвалидах и лицах с ограниченными возможностями здоровья):</w:t>
            </w: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Default="00326E2A" w:rsidP="00E117F4">
            <w:pPr>
              <w:spacing w:after="0" w:line="240" w:lineRule="auto"/>
              <w:rPr>
                <w:rFonts w:ascii="Times New Roman" w:eastAsia="Times New Roman" w:hAnsi="Times New Roman" w:cs="Times New Roman"/>
                <w:color w:val="000000"/>
                <w:sz w:val="24"/>
                <w:szCs w:val="24"/>
              </w:rPr>
            </w:pPr>
          </w:p>
          <w:p w:rsidR="00326E2A" w:rsidRPr="0083414B" w:rsidRDefault="00326E2A" w:rsidP="00E117F4">
            <w:pPr>
              <w:spacing w:after="0" w:line="240" w:lineRule="auto"/>
              <w:rPr>
                <w:rFonts w:ascii="Times New Roman" w:eastAsia="Times New Roman" w:hAnsi="Times New Roman" w:cs="Times New Roman"/>
                <w:color w:val="000000"/>
                <w:sz w:val="24"/>
                <w:szCs w:val="24"/>
              </w:rPr>
            </w:pPr>
          </w:p>
          <w:p w:rsidR="0083414B" w:rsidRDefault="0083414B"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-Наличие учебных планов приложением их </w:t>
            </w:r>
            <w:r w:rsidRPr="0083414B">
              <w:rPr>
                <w:rFonts w:ascii="Times New Roman" w:eastAsia="Times New Roman" w:hAnsi="Times New Roman" w:cs="Times New Roman"/>
                <w:color w:val="000000"/>
                <w:sz w:val="24"/>
                <w:szCs w:val="24"/>
              </w:rPr>
              <w:lastRenderedPageBreak/>
              <w:t>копий</w:t>
            </w:r>
          </w:p>
          <w:p w:rsidR="001D5203"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Pr="0083414B"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3414B" w:rsidRDefault="0083414B"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-Наличие аннотации к рабочим программам по каждому учебному предмету (курсу) с приложением их копий </w:t>
            </w:r>
          </w:p>
          <w:p w:rsidR="001D5203"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Pr="0083414B" w:rsidRDefault="001D5203"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5203" w:rsidRPr="0083414B" w:rsidRDefault="0083414B"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83414B" w:rsidRPr="0083414B" w:rsidRDefault="0083414B"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-Сведения о наличии библиотек, в том числе приспособленных для использования инвалидами и лицами с ограниченными возможностями здоровья</w:t>
            </w:r>
          </w:p>
          <w:p w:rsidR="0083414B" w:rsidRPr="0083414B" w:rsidRDefault="0083414B"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3414B" w:rsidRPr="0083414B" w:rsidRDefault="0083414B" w:rsidP="00E117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83414B" w:rsidRPr="0083414B" w:rsidRDefault="0083414B" w:rsidP="00E117F4">
            <w:pPr>
              <w:spacing w:after="0" w:line="240" w:lineRule="auto"/>
              <w:rPr>
                <w:rFonts w:ascii="Times New Roman" w:eastAsia="Times New Roman" w:hAnsi="Times New Roman" w:cs="Times New Roman"/>
                <w:sz w:val="24"/>
                <w:szCs w:val="24"/>
              </w:rPr>
            </w:pPr>
          </w:p>
        </w:tc>
        <w:tc>
          <w:tcPr>
            <w:tcW w:w="663"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Размещение информации</w:t>
            </w:r>
          </w:p>
        </w:tc>
        <w:tc>
          <w:tcPr>
            <w:tcW w:w="569"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Декабрь 2020 г.</w:t>
            </w:r>
          </w:p>
        </w:tc>
        <w:tc>
          <w:tcPr>
            <w:tcW w:w="854"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Грязнова Т.Я. директор школы</w:t>
            </w:r>
          </w:p>
        </w:tc>
        <w:tc>
          <w:tcPr>
            <w:tcW w:w="662"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Default="005546DB" w:rsidP="00E117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Имеется раздел «Часто задаваемые вопросы» </w:t>
            </w:r>
            <w:hyperlink r:id="rId4" w:history="1">
              <w:r w:rsidRPr="00E0593B">
                <w:rPr>
                  <w:rStyle w:val="a3"/>
                  <w:rFonts w:ascii="Times New Roman" w:eastAsia="Times New Roman" w:hAnsi="Times New Roman" w:cs="Times New Roman"/>
                  <w:sz w:val="24"/>
                  <w:szCs w:val="24"/>
                </w:rPr>
                <w:t>http://кулаковская-школа.мотыгино-обр.рф/chasto-zadavaemye-</w:t>
              </w:r>
              <w:r w:rsidRPr="00E0593B">
                <w:rPr>
                  <w:rStyle w:val="a3"/>
                  <w:rFonts w:ascii="Times New Roman" w:eastAsia="Times New Roman" w:hAnsi="Times New Roman" w:cs="Times New Roman"/>
                  <w:sz w:val="24"/>
                  <w:szCs w:val="24"/>
                </w:rPr>
                <w:lastRenderedPageBreak/>
                <w:t>voprosy-2/</w:t>
              </w:r>
            </w:hyperlink>
            <w:r>
              <w:rPr>
                <w:rFonts w:ascii="Times New Roman" w:eastAsia="Times New Roman" w:hAnsi="Times New Roman" w:cs="Times New Roman"/>
                <w:color w:val="000000"/>
                <w:sz w:val="24"/>
                <w:szCs w:val="24"/>
              </w:rPr>
              <w:t xml:space="preserve"> </w:t>
            </w:r>
          </w:p>
          <w:p w:rsidR="00520CD5" w:rsidRDefault="005546DB" w:rsidP="00554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Имеется карта сайта </w:t>
            </w:r>
            <w:r w:rsidR="00AA7579">
              <w:rPr>
                <w:rFonts w:ascii="Times New Roman" w:eastAsia="Times New Roman" w:hAnsi="Times New Roman" w:cs="Times New Roman"/>
                <w:color w:val="000000"/>
                <w:sz w:val="24"/>
                <w:szCs w:val="24"/>
              </w:rPr>
              <w:fldChar w:fldCharType="begin"/>
            </w:r>
            <w:r w:rsidR="00AA7579">
              <w:rPr>
                <w:rFonts w:ascii="Times New Roman" w:eastAsia="Times New Roman" w:hAnsi="Times New Roman" w:cs="Times New Roman"/>
                <w:color w:val="000000"/>
                <w:sz w:val="24"/>
                <w:szCs w:val="24"/>
              </w:rPr>
              <w:instrText xml:space="preserve"> HYPERLINK "</w:instrText>
            </w:r>
            <w:r w:rsidR="00AA7579" w:rsidRPr="00AA7579">
              <w:rPr>
                <w:rFonts w:ascii="Times New Roman" w:eastAsia="Times New Roman" w:hAnsi="Times New Roman" w:cs="Times New Roman"/>
                <w:color w:val="000000"/>
                <w:sz w:val="24"/>
                <w:szCs w:val="24"/>
              </w:rPr>
              <w:instrText xml:space="preserve">http://кулаковская-школа.мотыгино-обр.рф/karta-sajta/       </w:instrText>
            </w:r>
            <w:r w:rsidR="00AA7579">
              <w:rPr>
                <w:rFonts w:ascii="Times New Roman" w:eastAsia="Times New Roman" w:hAnsi="Times New Roman" w:cs="Times New Roman"/>
                <w:color w:val="000000"/>
                <w:sz w:val="24"/>
                <w:szCs w:val="24"/>
              </w:rPr>
              <w:instrText xml:space="preserve">" </w:instrText>
            </w:r>
            <w:r w:rsidR="00AA7579">
              <w:rPr>
                <w:rFonts w:ascii="Times New Roman" w:eastAsia="Times New Roman" w:hAnsi="Times New Roman" w:cs="Times New Roman"/>
                <w:color w:val="000000"/>
                <w:sz w:val="24"/>
                <w:szCs w:val="24"/>
              </w:rPr>
              <w:fldChar w:fldCharType="separate"/>
            </w:r>
            <w:r w:rsidR="00AA7579" w:rsidRPr="00E0593B">
              <w:rPr>
                <w:rStyle w:val="a3"/>
                <w:rFonts w:ascii="Times New Roman" w:eastAsia="Times New Roman" w:hAnsi="Times New Roman" w:cs="Times New Roman"/>
                <w:sz w:val="24"/>
                <w:szCs w:val="24"/>
              </w:rPr>
              <w:t>http://кулаковская-школа.мотыгино-об</w:t>
            </w:r>
            <w:r w:rsidR="00AA7579" w:rsidRPr="00E0593B">
              <w:rPr>
                <w:rStyle w:val="a3"/>
                <w:rFonts w:ascii="Times New Roman" w:eastAsia="Times New Roman" w:hAnsi="Times New Roman" w:cs="Times New Roman"/>
                <w:sz w:val="24"/>
                <w:szCs w:val="24"/>
              </w:rPr>
              <w:t>р</w:t>
            </w:r>
            <w:r w:rsidR="00AA7579" w:rsidRPr="00E0593B">
              <w:rPr>
                <w:rStyle w:val="a3"/>
                <w:rFonts w:ascii="Times New Roman" w:eastAsia="Times New Roman" w:hAnsi="Times New Roman" w:cs="Times New Roman"/>
                <w:sz w:val="24"/>
                <w:szCs w:val="24"/>
              </w:rPr>
              <w:t xml:space="preserve">.рф/karta-sajta/       </w:t>
            </w:r>
            <w:r w:rsidR="00AA7579">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5546DB" w:rsidRDefault="00520CD5" w:rsidP="00554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представлена в таблице   </w:t>
            </w:r>
            <w:hyperlink r:id="rId5" w:history="1">
              <w:r w:rsidRPr="003B1A58">
                <w:rPr>
                  <w:rStyle w:val="a3"/>
                  <w:rFonts w:ascii="Times New Roman" w:eastAsia="Times New Roman" w:hAnsi="Times New Roman" w:cs="Times New Roman"/>
                  <w:sz w:val="24"/>
                  <w:szCs w:val="24"/>
                </w:rPr>
                <w:t>http://кулаковская-школа.мотыгино-обр.рф/obrazovanie/</w:t>
              </w:r>
            </w:hyperlink>
          </w:p>
          <w:p w:rsidR="00AA7579" w:rsidRDefault="00AA7579" w:rsidP="00554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Сведения размещены </w:t>
            </w:r>
          </w:p>
          <w:p w:rsidR="00AA7579" w:rsidRDefault="00AA7579" w:rsidP="005546DB">
            <w:pPr>
              <w:spacing w:after="0" w:line="240" w:lineRule="auto"/>
              <w:rPr>
                <w:rFonts w:ascii="Times New Roman" w:eastAsia="Times New Roman" w:hAnsi="Times New Roman" w:cs="Times New Roman"/>
                <w:color w:val="000000"/>
                <w:sz w:val="24"/>
                <w:szCs w:val="24"/>
              </w:rPr>
            </w:pPr>
            <w:hyperlink r:id="rId6" w:history="1">
              <w:r w:rsidRPr="00AA7579">
                <w:rPr>
                  <w:rStyle w:val="a3"/>
                  <w:rFonts w:ascii="Times New Roman" w:eastAsia="Times New Roman" w:hAnsi="Times New Roman" w:cs="Times New Roman"/>
                  <w:sz w:val="24"/>
                  <w:szCs w:val="24"/>
                </w:rPr>
                <w:t>http://кулаковская-ш</w:t>
              </w:r>
              <w:r w:rsidRPr="00AA7579">
                <w:rPr>
                  <w:rStyle w:val="a3"/>
                  <w:rFonts w:ascii="Times New Roman" w:eastAsia="Times New Roman" w:hAnsi="Times New Roman" w:cs="Times New Roman"/>
                  <w:sz w:val="24"/>
                  <w:szCs w:val="24"/>
                </w:rPr>
                <w:t>к</w:t>
              </w:r>
              <w:r w:rsidRPr="00AA7579">
                <w:rPr>
                  <w:rStyle w:val="a3"/>
                  <w:rFonts w:ascii="Times New Roman" w:eastAsia="Times New Roman" w:hAnsi="Times New Roman" w:cs="Times New Roman"/>
                  <w:sz w:val="24"/>
                  <w:szCs w:val="24"/>
                </w:rPr>
                <w:t xml:space="preserve">ола.мотыгино-обр.рф/materialno-tehnicheskoe-obespechenie-i-osnashhennost-obrazovatelnogo-protsessa/  </w:t>
              </w:r>
              <w:r w:rsidRPr="00AA7579">
                <w:rPr>
                  <w:rStyle w:val="a3"/>
                  <w:rFonts w:ascii="Times New Roman" w:eastAsia="Times New Roman" w:hAnsi="Times New Roman" w:cs="Times New Roman"/>
                  <w:sz w:val="24"/>
                  <w:szCs w:val="24"/>
                </w:rPr>
                <w:t xml:space="preserve"> </w:t>
              </w:r>
            </w:hyperlink>
            <w:r>
              <w:rPr>
                <w:rFonts w:ascii="Times New Roman" w:eastAsia="Times New Roman" w:hAnsi="Times New Roman" w:cs="Times New Roman"/>
                <w:color w:val="000000"/>
                <w:sz w:val="24"/>
                <w:szCs w:val="24"/>
              </w:rPr>
              <w:t xml:space="preserve"> </w:t>
            </w:r>
          </w:p>
          <w:p w:rsidR="00AA7579" w:rsidRDefault="00AA7579" w:rsidP="005546DB">
            <w:pPr>
              <w:spacing w:after="0" w:line="240" w:lineRule="auto"/>
              <w:rPr>
                <w:rFonts w:ascii="Times New Roman" w:eastAsia="Times New Roman" w:hAnsi="Times New Roman" w:cs="Times New Roman"/>
                <w:color w:val="000000"/>
                <w:sz w:val="24"/>
                <w:szCs w:val="24"/>
              </w:rPr>
            </w:pPr>
          </w:p>
          <w:p w:rsidR="00AA7579" w:rsidRDefault="00AA7579" w:rsidP="00554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Размещены:</w:t>
            </w:r>
          </w:p>
          <w:p w:rsidR="00AA7579" w:rsidRDefault="00AA7579" w:rsidP="005546DB">
            <w:pPr>
              <w:spacing w:after="0" w:line="240" w:lineRule="auto"/>
              <w:rPr>
                <w:rFonts w:ascii="Times New Roman" w:eastAsia="Times New Roman" w:hAnsi="Times New Roman" w:cs="Times New Roman"/>
                <w:color w:val="000000"/>
                <w:sz w:val="24"/>
                <w:szCs w:val="24"/>
              </w:rPr>
            </w:pPr>
            <w:hyperlink r:id="rId7" w:history="1">
              <w:r w:rsidRPr="00E0593B">
                <w:rPr>
                  <w:rStyle w:val="a3"/>
                  <w:rFonts w:ascii="Times New Roman" w:eastAsia="Times New Roman" w:hAnsi="Times New Roman" w:cs="Times New Roman"/>
                  <w:sz w:val="24"/>
                  <w:szCs w:val="24"/>
                </w:rPr>
                <w:t>http://кулаковская-школа.мотыгино-обр.рф/stipendii-i-inye-vidy-materialnoj-podderzhki/</w:t>
              </w:r>
            </w:hyperlink>
            <w:r>
              <w:rPr>
                <w:rFonts w:ascii="Times New Roman" w:eastAsia="Times New Roman" w:hAnsi="Times New Roman" w:cs="Times New Roman"/>
                <w:color w:val="000000"/>
                <w:sz w:val="24"/>
                <w:szCs w:val="24"/>
              </w:rPr>
              <w:t xml:space="preserve">  </w:t>
            </w:r>
          </w:p>
          <w:p w:rsidR="00326E2A" w:rsidRDefault="00AA7579" w:rsidP="00554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Имеются : </w:t>
            </w:r>
            <w:hyperlink r:id="rId8" w:history="1">
              <w:r w:rsidRPr="00E0593B">
                <w:rPr>
                  <w:rStyle w:val="a3"/>
                  <w:rFonts w:ascii="Times New Roman" w:eastAsia="Times New Roman" w:hAnsi="Times New Roman" w:cs="Times New Roman"/>
                  <w:sz w:val="24"/>
                  <w:szCs w:val="24"/>
                </w:rPr>
                <w:t>http://кулаковская-школа.мотыгино-обр.рф/vakantnye-mesta-dlya-priema-perevoda/</w:t>
              </w:r>
            </w:hyperlink>
            <w:r>
              <w:rPr>
                <w:rFonts w:ascii="Times New Roman" w:eastAsia="Times New Roman" w:hAnsi="Times New Roman" w:cs="Times New Roman"/>
                <w:color w:val="000000"/>
                <w:sz w:val="24"/>
                <w:szCs w:val="24"/>
              </w:rPr>
              <w:t xml:space="preserve">  </w:t>
            </w:r>
          </w:p>
          <w:p w:rsidR="00AA7579" w:rsidRDefault="00326E2A" w:rsidP="00554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A7579">
              <w:rPr>
                <w:rFonts w:ascii="Times New Roman" w:eastAsia="Times New Roman" w:hAnsi="Times New Roman" w:cs="Times New Roman"/>
                <w:color w:val="000000"/>
                <w:sz w:val="24"/>
                <w:szCs w:val="24"/>
              </w:rPr>
              <w:t xml:space="preserve">     </w:t>
            </w:r>
          </w:p>
          <w:p w:rsidR="00326E2A" w:rsidRDefault="00AA7579" w:rsidP="00326E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326E2A">
              <w:rPr>
                <w:rFonts w:ascii="Times New Roman" w:eastAsia="Times New Roman" w:hAnsi="Times New Roman" w:cs="Times New Roman"/>
                <w:color w:val="000000"/>
                <w:sz w:val="24"/>
                <w:szCs w:val="24"/>
              </w:rPr>
              <w:t>Информация</w:t>
            </w:r>
            <w:r w:rsidR="00326E2A" w:rsidRPr="0083414B">
              <w:rPr>
                <w:rFonts w:ascii="Times New Roman" w:eastAsia="Times New Roman" w:hAnsi="Times New Roman" w:cs="Times New Roman"/>
                <w:color w:val="000000"/>
                <w:sz w:val="24"/>
                <w:szCs w:val="24"/>
              </w:rPr>
              <w:t xml:space="preserve"> об инвалидах и лицах с ограни</w:t>
            </w:r>
            <w:r w:rsidR="00326E2A">
              <w:rPr>
                <w:rFonts w:ascii="Times New Roman" w:eastAsia="Times New Roman" w:hAnsi="Times New Roman" w:cs="Times New Roman"/>
                <w:color w:val="000000"/>
                <w:sz w:val="24"/>
                <w:szCs w:val="24"/>
              </w:rPr>
              <w:t xml:space="preserve">ченными возможностями здоровья) не представлена, т.к. учащиеся такой категории отсутствуют. </w:t>
            </w:r>
            <w:proofErr w:type="gramEnd"/>
          </w:p>
          <w:p w:rsidR="00326E2A" w:rsidRDefault="00326E2A" w:rsidP="00326E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Размещены:</w:t>
            </w:r>
          </w:p>
          <w:p w:rsidR="001D5203" w:rsidRDefault="00326E2A" w:rsidP="00326E2A">
            <w:pPr>
              <w:spacing w:after="0" w:line="240" w:lineRule="auto"/>
              <w:rPr>
                <w:rFonts w:ascii="Times New Roman" w:eastAsia="Times New Roman" w:hAnsi="Times New Roman" w:cs="Times New Roman"/>
                <w:color w:val="000000"/>
                <w:sz w:val="24"/>
                <w:szCs w:val="24"/>
              </w:rPr>
            </w:pPr>
            <w:hyperlink r:id="rId9" w:history="1">
              <w:r w:rsidRPr="00E0593B">
                <w:rPr>
                  <w:rStyle w:val="a3"/>
                  <w:rFonts w:ascii="Times New Roman" w:eastAsia="Times New Roman" w:hAnsi="Times New Roman" w:cs="Times New Roman"/>
                  <w:sz w:val="24"/>
                  <w:szCs w:val="24"/>
                </w:rPr>
                <w:t>http://кулаковская-школа.мотыгино-обр.рф/obrazovanie/</w:t>
              </w:r>
            </w:hyperlink>
            <w:r>
              <w:rPr>
                <w:rFonts w:ascii="Times New Roman" w:eastAsia="Times New Roman" w:hAnsi="Times New Roman" w:cs="Times New Roman"/>
                <w:color w:val="000000"/>
                <w:sz w:val="24"/>
                <w:szCs w:val="24"/>
              </w:rPr>
              <w:t xml:space="preserve">  </w:t>
            </w:r>
          </w:p>
          <w:p w:rsidR="001D5203" w:rsidRDefault="001D5203" w:rsidP="00326E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Имеются </w:t>
            </w:r>
            <w:r w:rsidR="00326E2A">
              <w:rPr>
                <w:rFonts w:ascii="Times New Roman" w:eastAsia="Times New Roman" w:hAnsi="Times New Roman" w:cs="Times New Roman"/>
                <w:color w:val="000000"/>
                <w:sz w:val="24"/>
                <w:szCs w:val="24"/>
              </w:rPr>
              <w:t xml:space="preserve"> </w:t>
            </w:r>
            <w:hyperlink r:id="rId10" w:history="1">
              <w:r w:rsidRPr="00E0593B">
                <w:rPr>
                  <w:rStyle w:val="a3"/>
                  <w:rFonts w:ascii="Times New Roman" w:eastAsia="Times New Roman" w:hAnsi="Times New Roman" w:cs="Times New Roman"/>
                  <w:sz w:val="24"/>
                  <w:szCs w:val="24"/>
                </w:rPr>
                <w:t>http://кулаковская-школа.мотыгино-обр.рф/obrazovanie/</w:t>
              </w:r>
            </w:hyperlink>
            <w:r>
              <w:rPr>
                <w:rFonts w:ascii="Times New Roman" w:eastAsia="Times New Roman" w:hAnsi="Times New Roman" w:cs="Times New Roman"/>
                <w:color w:val="000000"/>
                <w:sz w:val="24"/>
                <w:szCs w:val="24"/>
              </w:rPr>
              <w:t xml:space="preserve">  </w:t>
            </w:r>
          </w:p>
          <w:p w:rsidR="001D5203" w:rsidRDefault="001D5203" w:rsidP="00326E2A">
            <w:pPr>
              <w:spacing w:after="0" w:line="240" w:lineRule="auto"/>
              <w:rPr>
                <w:rFonts w:ascii="Times New Roman" w:eastAsia="Times New Roman" w:hAnsi="Times New Roman" w:cs="Times New Roman"/>
                <w:color w:val="000000"/>
                <w:sz w:val="24"/>
                <w:szCs w:val="24"/>
              </w:rPr>
            </w:pPr>
          </w:p>
          <w:p w:rsidR="001D5203" w:rsidRDefault="001D5203" w:rsidP="00326E2A">
            <w:pPr>
              <w:spacing w:after="0" w:line="240" w:lineRule="auto"/>
            </w:pPr>
            <w:r>
              <w:rPr>
                <w:rFonts w:ascii="Times New Roman" w:eastAsia="Times New Roman" w:hAnsi="Times New Roman" w:cs="Times New Roman"/>
                <w:color w:val="000000"/>
                <w:sz w:val="24"/>
                <w:szCs w:val="24"/>
              </w:rPr>
              <w:t xml:space="preserve">Имеются </w:t>
            </w:r>
            <w:hyperlink r:id="rId11" w:history="1">
              <w:r w:rsidRPr="00911E80">
                <w:rPr>
                  <w:rStyle w:val="a3"/>
                </w:rPr>
                <w:t>http://кулаковская-школа.мотыгино-обр.рф/materialno-tehnicheskoe-obespechenie-i-osnashhennost-obrazovatelnogo-protsessa/</w:t>
              </w:r>
            </w:hyperlink>
            <w:r>
              <w:t xml:space="preserve"> </w:t>
            </w:r>
          </w:p>
          <w:p w:rsidR="001D5203" w:rsidRDefault="001D5203" w:rsidP="00326E2A">
            <w:pPr>
              <w:spacing w:after="0" w:line="240" w:lineRule="auto"/>
            </w:pPr>
          </w:p>
          <w:p w:rsidR="00326E2A" w:rsidRPr="0083414B" w:rsidRDefault="001D5203" w:rsidP="00326E2A">
            <w:pPr>
              <w:spacing w:after="0" w:line="240" w:lineRule="auto"/>
              <w:rPr>
                <w:rFonts w:ascii="Times New Roman" w:eastAsia="Times New Roman" w:hAnsi="Times New Roman" w:cs="Times New Roman"/>
                <w:color w:val="000000"/>
                <w:sz w:val="24"/>
                <w:szCs w:val="24"/>
              </w:rPr>
            </w:pPr>
            <w:r>
              <w:t xml:space="preserve"> </w:t>
            </w:r>
            <w:r w:rsidR="00326E2A">
              <w:rPr>
                <w:rFonts w:ascii="Times New Roman" w:eastAsia="Times New Roman" w:hAnsi="Times New Roman" w:cs="Times New Roman"/>
                <w:color w:val="000000"/>
                <w:sz w:val="24"/>
                <w:szCs w:val="24"/>
              </w:rPr>
              <w:t xml:space="preserve"> </w:t>
            </w:r>
          </w:p>
          <w:p w:rsidR="005546DB" w:rsidRPr="0083414B" w:rsidRDefault="00AA7579" w:rsidP="00554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521" w:type="pc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Сентябрь 2020 г.</w:t>
            </w:r>
          </w:p>
        </w:tc>
      </w:tr>
      <w:tr w:rsidR="0083414B" w:rsidRPr="0083414B" w:rsidTr="00E117F4">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II. Комфортность условий предоставления услуг</w:t>
            </w:r>
          </w:p>
        </w:tc>
      </w:tr>
      <w:tr w:rsidR="0083414B" w:rsidRPr="0083414B" w:rsidTr="00E117F4">
        <w:tc>
          <w:tcPr>
            <w:tcW w:w="877" w:type="pc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pBdr>
                <w:top w:val="nil"/>
                <w:left w:val="nil"/>
                <w:bottom w:val="nil"/>
                <w:right w:val="nil"/>
                <w:between w:val="nil"/>
              </w:pBdr>
              <w:spacing w:after="0"/>
              <w:rPr>
                <w:rFonts w:ascii="Times New Roman" w:eastAsia="Times New Roman" w:hAnsi="Times New Roman" w:cs="Times New Roman"/>
                <w:sz w:val="24"/>
                <w:szCs w:val="24"/>
              </w:rPr>
            </w:pPr>
            <w:r w:rsidRPr="0083414B">
              <w:rPr>
                <w:rFonts w:ascii="Times New Roman" w:eastAsia="Arial Narrow" w:hAnsi="Times New Roman" w:cs="Times New Roman"/>
                <w:color w:val="000000"/>
                <w:sz w:val="24"/>
                <w:szCs w:val="24"/>
              </w:rPr>
              <w:t>1% респондентов, не удовлетворенны условиями комфортности предоставления услуг в образовательной организации</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c>
          <w:tcPr>
            <w:tcW w:w="94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Провести анкетирование среди родителей (законных представителей) «Выявления удовлетворенности родителей качеством образовательных услуг»</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Декабрь 2020г.</w:t>
            </w:r>
          </w:p>
        </w:tc>
        <w:tc>
          <w:tcPr>
            <w:tcW w:w="995"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Петрова Т.Е. заместитель директора ВР</w:t>
            </w:r>
          </w:p>
        </w:tc>
        <w:tc>
          <w:tcPr>
            <w:tcW w:w="56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проведено</w:t>
            </w:r>
          </w:p>
        </w:tc>
        <w:tc>
          <w:tcPr>
            <w:tcW w:w="854"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Октябрь 2020г.</w:t>
            </w:r>
          </w:p>
        </w:tc>
      </w:tr>
      <w:tr w:rsidR="0083414B" w:rsidRPr="0083414B" w:rsidTr="00E117F4">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III. Доступность услуг для инвалидов</w:t>
            </w:r>
          </w:p>
        </w:tc>
      </w:tr>
      <w:tr w:rsidR="0083414B" w:rsidRPr="0083414B" w:rsidTr="00E117F4">
        <w:tc>
          <w:tcPr>
            <w:tcW w:w="877" w:type="pc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Территория, прилегающая к организац</w:t>
            </w:r>
            <w:proofErr w:type="gramStart"/>
            <w:r w:rsidRPr="0083414B">
              <w:rPr>
                <w:rFonts w:ascii="Times New Roman" w:eastAsia="Arial Narrow" w:hAnsi="Times New Roman" w:cs="Times New Roman"/>
                <w:color w:val="000000"/>
                <w:sz w:val="24"/>
                <w:szCs w:val="24"/>
              </w:rPr>
              <w:t>ии и её</w:t>
            </w:r>
            <w:proofErr w:type="gramEnd"/>
            <w:r w:rsidRPr="0083414B">
              <w:rPr>
                <w:rFonts w:ascii="Times New Roman" w:eastAsia="Arial Narrow" w:hAnsi="Times New Roman" w:cs="Times New Roman"/>
                <w:color w:val="000000"/>
                <w:sz w:val="24"/>
                <w:szCs w:val="24"/>
              </w:rPr>
              <w:t xml:space="preserve"> помещения не оборудованы с учетом условий доступности для инвалидов. Также отсутствуют следующие условия, позволяющие </w:t>
            </w:r>
            <w:r w:rsidRPr="0083414B">
              <w:rPr>
                <w:rFonts w:ascii="Times New Roman" w:eastAsia="Arial Narrow" w:hAnsi="Times New Roman" w:cs="Times New Roman"/>
                <w:color w:val="000000"/>
                <w:sz w:val="24"/>
                <w:szCs w:val="24"/>
              </w:rPr>
              <w:lastRenderedPageBreak/>
              <w:t xml:space="preserve">инвалидам получать образовательные услуги наравне </w:t>
            </w:r>
            <w:proofErr w:type="gramStart"/>
            <w:r w:rsidRPr="0083414B">
              <w:rPr>
                <w:rFonts w:ascii="Times New Roman" w:eastAsia="Arial Narrow" w:hAnsi="Times New Roman" w:cs="Times New Roman"/>
                <w:color w:val="000000"/>
                <w:sz w:val="24"/>
                <w:szCs w:val="24"/>
              </w:rPr>
              <w:t>с</w:t>
            </w:r>
            <w:proofErr w:type="gramEnd"/>
            <w:r w:rsidRPr="0083414B">
              <w:rPr>
                <w:rFonts w:ascii="Times New Roman" w:eastAsia="Arial Narrow" w:hAnsi="Times New Roman" w:cs="Times New Roman"/>
                <w:color w:val="000000"/>
                <w:sz w:val="24"/>
                <w:szCs w:val="24"/>
              </w:rPr>
              <w:t xml:space="preserve"> другим. В организации отсутствуют:</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-Оборудование входных групп пандусами или подъемными платформами</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-Наличие выделенных стоянок для автотранспортных средств инвалидов</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-Наличие адаптированных лифтов, поручней, расширенных дверных проемов</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-Наличие сменных кресел-колясок</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 xml:space="preserve">-Наличие специально </w:t>
            </w:r>
            <w:r w:rsidRPr="0083414B">
              <w:rPr>
                <w:rFonts w:ascii="Times New Roman" w:eastAsia="Arial Narrow" w:hAnsi="Times New Roman" w:cs="Times New Roman"/>
                <w:color w:val="000000"/>
                <w:sz w:val="24"/>
                <w:szCs w:val="24"/>
              </w:rPr>
              <w:lastRenderedPageBreak/>
              <w:t>оборудованных санитарно-гигиенических помещений в организации</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 xml:space="preserve">-Возможность предоставления инвалидам по слуху (слуху и зрению) услуг </w:t>
            </w:r>
            <w:proofErr w:type="spellStart"/>
            <w:r w:rsidRPr="0083414B">
              <w:rPr>
                <w:rFonts w:ascii="Times New Roman" w:eastAsia="Arial Narrow" w:hAnsi="Times New Roman" w:cs="Times New Roman"/>
                <w:color w:val="000000"/>
                <w:sz w:val="24"/>
                <w:szCs w:val="24"/>
              </w:rPr>
              <w:t>сурдопереводчика</w:t>
            </w:r>
            <w:proofErr w:type="spellEnd"/>
            <w:r w:rsidRPr="0083414B">
              <w:rPr>
                <w:rFonts w:ascii="Times New Roman" w:eastAsia="Arial Narrow" w:hAnsi="Times New Roman" w:cs="Times New Roman"/>
                <w:color w:val="000000"/>
                <w:sz w:val="24"/>
                <w:szCs w:val="24"/>
              </w:rPr>
              <w:t xml:space="preserve"> (</w:t>
            </w:r>
            <w:proofErr w:type="spellStart"/>
            <w:r w:rsidRPr="0083414B">
              <w:rPr>
                <w:rFonts w:ascii="Times New Roman" w:eastAsia="Arial Narrow" w:hAnsi="Times New Roman" w:cs="Times New Roman"/>
                <w:color w:val="000000"/>
                <w:sz w:val="24"/>
                <w:szCs w:val="24"/>
              </w:rPr>
              <w:t>тифлосурдопереводчика</w:t>
            </w:r>
            <w:proofErr w:type="spellEnd"/>
            <w:r w:rsidRPr="0083414B">
              <w:rPr>
                <w:rFonts w:ascii="Times New Roman" w:eastAsia="Arial Narrow" w:hAnsi="Times New Roman" w:cs="Times New Roman"/>
                <w:color w:val="000000"/>
                <w:sz w:val="24"/>
                <w:szCs w:val="24"/>
              </w:rPr>
              <w:t>)</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Arial Narrow" w:hAnsi="Times New Roman" w:cs="Times New Roman"/>
                <w:color w:val="000000"/>
                <w:sz w:val="24"/>
                <w:szCs w:val="24"/>
              </w:rPr>
              <w:t xml:space="preserve">-Помощь, оказываемая работниками организации, </w:t>
            </w:r>
            <w:r w:rsidRPr="0083414B">
              <w:rPr>
                <w:rFonts w:ascii="Times New Roman" w:eastAsia="Arial Narrow" w:hAnsi="Times New Roman" w:cs="Times New Roman"/>
                <w:color w:val="000000"/>
                <w:sz w:val="24"/>
                <w:szCs w:val="24"/>
              </w:rPr>
              <w:lastRenderedPageBreak/>
              <w:t>прошедшими необходимое обучение (инструктирование) (возможность сопровождения работниками организации)</w:t>
            </w:r>
          </w:p>
          <w:p w:rsidR="0083414B" w:rsidRPr="0083414B" w:rsidRDefault="0083414B" w:rsidP="00E117F4">
            <w:pPr>
              <w:jc w:val="both"/>
              <w:rPr>
                <w:rFonts w:ascii="Times New Roman" w:eastAsia="Times New Roman" w:hAnsi="Times New Roman" w:cs="Times New Roman"/>
                <w:sz w:val="24"/>
                <w:szCs w:val="24"/>
              </w:rPr>
            </w:pPr>
            <w:r w:rsidRPr="0083414B">
              <w:rPr>
                <w:rFonts w:ascii="Times New Roman" w:eastAsia="Arial Narrow" w:hAnsi="Times New Roman" w:cs="Times New Roman"/>
                <w:color w:val="000000"/>
                <w:sz w:val="24"/>
                <w:szCs w:val="24"/>
              </w:rPr>
              <w:t>-Наличие возможности предоставления услуги в дистанционном режиме или на дому</w:t>
            </w:r>
          </w:p>
        </w:tc>
        <w:tc>
          <w:tcPr>
            <w:tcW w:w="94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FF0000"/>
                <w:sz w:val="24"/>
                <w:szCs w:val="24"/>
              </w:rPr>
            </w:pPr>
            <w:r w:rsidRPr="0083414B">
              <w:rPr>
                <w:rFonts w:ascii="Times New Roman" w:eastAsia="Times New Roman" w:hAnsi="Times New Roman" w:cs="Times New Roman"/>
                <w:color w:val="000000"/>
                <w:sz w:val="24"/>
                <w:szCs w:val="24"/>
              </w:rPr>
              <w:lastRenderedPageBreak/>
              <w:t>Приобретение оборудования, прописанного в недостатках</w:t>
            </w:r>
            <w:r w:rsidRPr="0083414B">
              <w:rPr>
                <w:rFonts w:ascii="Times New Roman" w:eastAsia="Times New Roman" w:hAnsi="Times New Roman" w:cs="Times New Roman"/>
                <w:color w:val="FF0000"/>
                <w:sz w:val="24"/>
                <w:szCs w:val="24"/>
              </w:rPr>
              <w:t xml:space="preserve"> </w:t>
            </w: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000000" w:themeColor="text1"/>
                <w:sz w:val="24"/>
                <w:szCs w:val="24"/>
              </w:rPr>
            </w:pPr>
            <w:r w:rsidRPr="0083414B">
              <w:rPr>
                <w:rFonts w:ascii="Times New Roman" w:eastAsia="Times New Roman" w:hAnsi="Times New Roman" w:cs="Times New Roman"/>
                <w:color w:val="FF0000"/>
                <w:sz w:val="24"/>
                <w:szCs w:val="24"/>
              </w:rPr>
              <w:t xml:space="preserve"> </w:t>
            </w:r>
            <w:r w:rsidRPr="0083414B">
              <w:rPr>
                <w:rFonts w:ascii="Times New Roman" w:eastAsia="Times New Roman" w:hAnsi="Times New Roman" w:cs="Times New Roman"/>
                <w:color w:val="000000" w:themeColor="text1"/>
                <w:sz w:val="24"/>
                <w:szCs w:val="24"/>
              </w:rPr>
              <w:t>Оборудование входных групп пандусами</w:t>
            </w:r>
          </w:p>
          <w:p w:rsidR="0083414B" w:rsidRPr="0083414B" w:rsidRDefault="0083414B" w:rsidP="00E117F4">
            <w:pPr>
              <w:spacing w:after="0" w:line="240" w:lineRule="auto"/>
              <w:rPr>
                <w:rFonts w:ascii="Times New Roman" w:eastAsia="Times New Roman" w:hAnsi="Times New Roman" w:cs="Times New Roman"/>
                <w:color w:val="000000" w:themeColor="text1"/>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Оборудовать стоянку </w:t>
            </w:r>
            <w:r w:rsidRPr="0083414B">
              <w:rPr>
                <w:rFonts w:ascii="Times New Roman" w:eastAsia="Arial Narrow" w:hAnsi="Times New Roman" w:cs="Times New Roman"/>
                <w:color w:val="000000"/>
                <w:sz w:val="24"/>
                <w:szCs w:val="24"/>
              </w:rPr>
              <w:t>для автотранспортных средств инвалидов</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Установка поручней, расширение дверных проемов</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Приобретение </w:t>
            </w:r>
            <w:r w:rsidRPr="0083414B">
              <w:rPr>
                <w:rFonts w:ascii="Times New Roman" w:eastAsia="Arial Narrow" w:hAnsi="Times New Roman" w:cs="Times New Roman"/>
                <w:color w:val="000000"/>
                <w:sz w:val="24"/>
                <w:szCs w:val="24"/>
              </w:rPr>
              <w:t>сменных кресел-колясок</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Обеспечить спецоборудованием</w:t>
            </w:r>
            <w:r w:rsidRPr="0083414B">
              <w:rPr>
                <w:rFonts w:ascii="Times New Roman" w:eastAsia="Arial Narrow" w:hAnsi="Times New Roman" w:cs="Times New Roman"/>
                <w:color w:val="000000"/>
                <w:sz w:val="24"/>
                <w:szCs w:val="24"/>
              </w:rPr>
              <w:t xml:space="preserve"> санитарно-гигиенические помещения в организации</w:t>
            </w:r>
          </w:p>
          <w:p w:rsidR="0083414B" w:rsidRPr="0083414B" w:rsidRDefault="0083414B" w:rsidP="00E117F4">
            <w:pPr>
              <w:jc w:val="both"/>
              <w:rPr>
                <w:rFonts w:ascii="Times New Roman" w:eastAsia="Arial Narrow"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Выполнить  </w:t>
            </w:r>
            <w:r w:rsidRPr="0083414B">
              <w:rPr>
                <w:rFonts w:ascii="Times New Roman" w:eastAsia="Arial Narrow"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 </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Введение штатной единицы </w:t>
            </w:r>
            <w:proofErr w:type="spellStart"/>
            <w:r w:rsidRPr="0083414B">
              <w:rPr>
                <w:rFonts w:ascii="Times New Roman" w:eastAsia="Times New Roman" w:hAnsi="Times New Roman" w:cs="Times New Roman"/>
                <w:color w:val="000000"/>
                <w:sz w:val="24"/>
                <w:szCs w:val="24"/>
              </w:rPr>
              <w:t>сурдопереводчика</w:t>
            </w:r>
            <w:proofErr w:type="spellEnd"/>
            <w:r w:rsidRPr="0083414B">
              <w:rPr>
                <w:rFonts w:ascii="Times New Roman" w:eastAsia="Times New Roman" w:hAnsi="Times New Roman" w:cs="Times New Roman"/>
                <w:color w:val="000000"/>
                <w:sz w:val="24"/>
                <w:szCs w:val="24"/>
              </w:rPr>
              <w:t xml:space="preserve"> по мере </w:t>
            </w:r>
            <w:proofErr w:type="spellStart"/>
            <w:r w:rsidRPr="0083414B">
              <w:rPr>
                <w:rFonts w:ascii="Times New Roman" w:eastAsia="Times New Roman" w:hAnsi="Times New Roman" w:cs="Times New Roman"/>
                <w:color w:val="000000"/>
                <w:sz w:val="24"/>
                <w:szCs w:val="24"/>
              </w:rPr>
              <w:t>финасирования</w:t>
            </w:r>
            <w:proofErr w:type="spellEnd"/>
            <w:r w:rsidRPr="0083414B">
              <w:rPr>
                <w:rFonts w:ascii="Times New Roman" w:eastAsia="Times New Roman" w:hAnsi="Times New Roman" w:cs="Times New Roman"/>
                <w:color w:val="000000"/>
                <w:sz w:val="24"/>
                <w:szCs w:val="24"/>
              </w:rPr>
              <w:t xml:space="preserve"> и необходимости в его услугах</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Обучение педагогов в КИПК</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FF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Обеспечить участников образовательного процесса </w:t>
            </w:r>
            <w:proofErr w:type="gramStart"/>
            <w:r w:rsidRPr="0083414B">
              <w:rPr>
                <w:rFonts w:ascii="Times New Roman" w:eastAsia="Times New Roman" w:hAnsi="Times New Roman" w:cs="Times New Roman"/>
                <w:color w:val="000000"/>
                <w:sz w:val="24"/>
                <w:szCs w:val="24"/>
              </w:rPr>
              <w:t>необходимым</w:t>
            </w:r>
            <w:proofErr w:type="gramEnd"/>
            <w:r w:rsidRPr="0083414B">
              <w:rPr>
                <w:rFonts w:ascii="Times New Roman" w:eastAsia="Times New Roman" w:hAnsi="Times New Roman" w:cs="Times New Roman"/>
                <w:color w:val="000000"/>
                <w:sz w:val="24"/>
                <w:szCs w:val="24"/>
              </w:rPr>
              <w:t xml:space="preserve"> МТО</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До 2023г. по мере финансирования</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До 2023 года по мере появления курсов по данной теме</w:t>
            </w:r>
          </w:p>
        </w:tc>
        <w:tc>
          <w:tcPr>
            <w:tcW w:w="995"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Т.Я.Грязнова директор школы</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p>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Потехина С.А. заместитель директора УВР</w:t>
            </w:r>
          </w:p>
        </w:tc>
        <w:tc>
          <w:tcPr>
            <w:tcW w:w="56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r>
      <w:tr w:rsidR="0083414B" w:rsidRPr="0083414B" w:rsidTr="00E117F4">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IV. Доброжелательность, вежливость работников организации или федерального учреждения медико-социальной экспертизы</w:t>
            </w:r>
          </w:p>
        </w:tc>
      </w:tr>
      <w:tr w:rsidR="0083414B" w:rsidRPr="0083414B" w:rsidTr="00E117F4">
        <w:tc>
          <w:tcPr>
            <w:tcW w:w="877" w:type="pc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 xml:space="preserve">1,3% получателей услуг не удовлетворенны доброжелательностью, вежливостью работников организации социальной сферы при использовании дистанционных </w:t>
            </w:r>
            <w:r w:rsidRPr="0083414B">
              <w:rPr>
                <w:rFonts w:ascii="Times New Roman" w:eastAsia="Times New Roman" w:hAnsi="Times New Roman" w:cs="Times New Roman"/>
                <w:color w:val="000000"/>
                <w:sz w:val="24"/>
                <w:szCs w:val="24"/>
              </w:rPr>
              <w:lastRenderedPageBreak/>
              <w:t>форм взаимодействия</w:t>
            </w:r>
          </w:p>
        </w:tc>
        <w:tc>
          <w:tcPr>
            <w:tcW w:w="94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 xml:space="preserve">Провести разъяснительную беседу с работниками образовательной организации на тему вежливого и доброжелательного общения при предоставлении образовательных услуг </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Октябрь 2020г</w:t>
            </w:r>
          </w:p>
        </w:tc>
        <w:tc>
          <w:tcPr>
            <w:tcW w:w="995"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Грязнова Т.Я. директор школы</w:t>
            </w:r>
          </w:p>
        </w:tc>
        <w:tc>
          <w:tcPr>
            <w:tcW w:w="56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проведено</w:t>
            </w:r>
          </w:p>
        </w:tc>
        <w:tc>
          <w:tcPr>
            <w:tcW w:w="854"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Октябрь 2020г.</w:t>
            </w:r>
          </w:p>
        </w:tc>
      </w:tr>
      <w:tr w:rsidR="0083414B" w:rsidRPr="0083414B" w:rsidTr="00E117F4">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jc w:val="center"/>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lastRenderedPageBreak/>
              <w:t>V. Удовлетворенность условиями оказания услуг</w:t>
            </w:r>
          </w:p>
        </w:tc>
      </w:tr>
      <w:tr w:rsidR="0083414B" w:rsidRPr="0083414B" w:rsidTr="00E117F4">
        <w:tc>
          <w:tcPr>
            <w:tcW w:w="877" w:type="pct"/>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rPr>
                <w:rFonts w:ascii="Trebuchet MS" w:eastAsia="Times New Roman" w:hAnsi="Trebuchet MS" w:cs="Times New Roman"/>
                <w:color w:val="424242"/>
                <w:sz w:val="24"/>
                <w:szCs w:val="24"/>
              </w:rPr>
            </w:pPr>
            <w:r w:rsidRPr="0083414B">
              <w:rPr>
                <w:rFonts w:ascii="Times New Roman" w:eastAsia="Times New Roman" w:hAnsi="Times New Roman" w:cs="Times New Roman"/>
                <w:color w:val="000000"/>
                <w:sz w:val="24"/>
                <w:szCs w:val="24"/>
              </w:rPr>
              <w:t>2,6% получателей услуг не удовлетворенны организационными условиями предоставления услуг</w:t>
            </w:r>
          </w:p>
          <w:p w:rsidR="0083414B" w:rsidRPr="0083414B" w:rsidRDefault="0083414B" w:rsidP="00E117F4">
            <w:pPr>
              <w:spacing w:after="0" w:line="240" w:lineRule="auto"/>
              <w:rPr>
                <w:rFonts w:ascii="Times New Roman" w:eastAsia="Times New Roman" w:hAnsi="Times New Roman" w:cs="Times New Roman"/>
                <w:color w:val="000000"/>
                <w:sz w:val="24"/>
                <w:szCs w:val="24"/>
              </w:rPr>
            </w:pPr>
          </w:p>
        </w:tc>
        <w:tc>
          <w:tcPr>
            <w:tcW w:w="94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Провести анкетирование среди родителей (законных представителей) «Выявления удовлетворенности родителей качеством образовательных услуг»</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октябрь</w:t>
            </w:r>
          </w:p>
        </w:tc>
        <w:tc>
          <w:tcPr>
            <w:tcW w:w="995"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Петрова Т.Е. заместитель директора ВР</w:t>
            </w:r>
          </w:p>
        </w:tc>
        <w:tc>
          <w:tcPr>
            <w:tcW w:w="568"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line="240" w:lineRule="auto"/>
              <w:rPr>
                <w:rFonts w:ascii="Times New Roman" w:eastAsia="Times New Roman" w:hAnsi="Times New Roman" w:cs="Times New Roman"/>
                <w:color w:val="000000"/>
                <w:sz w:val="24"/>
                <w:szCs w:val="24"/>
              </w:rPr>
            </w:pPr>
            <w:r w:rsidRPr="0083414B">
              <w:rPr>
                <w:rFonts w:ascii="Times New Roman" w:eastAsia="Times New Roman" w:hAnsi="Times New Roman" w:cs="Times New Roman"/>
                <w:color w:val="000000"/>
                <w:sz w:val="24"/>
                <w:szCs w:val="24"/>
              </w:rPr>
              <w:t>проведено</w:t>
            </w:r>
          </w:p>
        </w:tc>
        <w:tc>
          <w:tcPr>
            <w:tcW w:w="854" w:type="pct"/>
            <w:gridSpan w:val="2"/>
            <w:tcBorders>
              <w:top w:val="outset" w:sz="6" w:space="0" w:color="auto"/>
              <w:left w:val="outset" w:sz="6" w:space="0" w:color="auto"/>
              <w:bottom w:val="outset" w:sz="6" w:space="0" w:color="auto"/>
              <w:right w:val="outset" w:sz="6" w:space="0" w:color="auto"/>
            </w:tcBorders>
            <w:shd w:val="clear" w:color="auto" w:fill="FFFFFF"/>
            <w:tcMar>
              <w:top w:w="193" w:type="dxa"/>
              <w:left w:w="215" w:type="dxa"/>
              <w:bottom w:w="193" w:type="dxa"/>
              <w:right w:w="215" w:type="dxa"/>
            </w:tcMar>
            <w:hideMark/>
          </w:tcPr>
          <w:p w:rsidR="0083414B" w:rsidRPr="0083414B" w:rsidRDefault="0083414B" w:rsidP="00E117F4">
            <w:pPr>
              <w:spacing w:after="0"/>
              <w:rPr>
                <w:rFonts w:ascii="Times New Roman" w:hAnsi="Times New Roman" w:cs="Times New Roman"/>
                <w:sz w:val="24"/>
                <w:szCs w:val="24"/>
              </w:rPr>
            </w:pPr>
            <w:r w:rsidRPr="0083414B">
              <w:rPr>
                <w:rFonts w:ascii="Times New Roman" w:eastAsia="Times New Roman" w:hAnsi="Times New Roman" w:cs="Times New Roman"/>
                <w:color w:val="000000"/>
                <w:sz w:val="24"/>
                <w:szCs w:val="24"/>
              </w:rPr>
              <w:t>октябрь 2020 г.</w:t>
            </w:r>
          </w:p>
        </w:tc>
      </w:tr>
    </w:tbl>
    <w:p w:rsidR="0083414B" w:rsidRDefault="0083414B"/>
    <w:sectPr w:rsidR="0083414B" w:rsidSect="0083414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14B"/>
    <w:rsid w:val="001D5203"/>
    <w:rsid w:val="00326E2A"/>
    <w:rsid w:val="003B1A58"/>
    <w:rsid w:val="00433B4F"/>
    <w:rsid w:val="00520CD5"/>
    <w:rsid w:val="005546DB"/>
    <w:rsid w:val="0083414B"/>
    <w:rsid w:val="00AA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6DB"/>
    <w:rPr>
      <w:color w:val="0000FF" w:themeColor="hyperlink"/>
      <w:u w:val="single"/>
    </w:rPr>
  </w:style>
  <w:style w:type="character" w:styleId="a4">
    <w:name w:val="FollowedHyperlink"/>
    <w:basedOn w:val="a0"/>
    <w:uiPriority w:val="99"/>
    <w:semiHidden/>
    <w:unhideWhenUsed/>
    <w:rsid w:val="003B1A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072;&#1082;&#1086;&#1074;&#1089;&#1082;&#1072;&#1103;-&#1096;&#1082;&#1086;&#1083;&#1072;.&#1084;&#1086;&#1090;&#1099;&#1075;&#1080;&#1085;&#1086;-&#1086;&#1073;&#1088;.&#1088;&#1092;/vakantnye-mesta-dlya-priema-perevo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82;&#1091;&#1083;&#1072;&#1082;&#1086;&#1074;&#1089;&#1082;&#1072;&#1103;-&#1096;&#1082;&#1086;&#1083;&#1072;.&#1084;&#1086;&#1090;&#1099;&#1075;&#1080;&#1085;&#1086;-&#1086;&#1073;&#1088;.&#1088;&#1092;/stipendii-i-inye-vidy-materialnoj-podderzhk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91;&#1083;&#1072;&#1082;&#1086;&#1074;&#1089;&#1082;&#1072;&#1103;-&#1096;&#1082;&#1086;&#1083;&#1072;.&#1084;&#1086;&#1090;&#1099;&#1075;&#1080;&#1085;&#1086;-&#1086;&#1073;&#1088;.&#1088;&#1092;/materialno-tehnicheskoe-obespechenie-i-osnashhennost-obrazovatelnogo-protsessa/%20%20%20%20" TargetMode="External"/><Relationship Id="rId11" Type="http://schemas.openxmlformats.org/officeDocument/2006/relationships/hyperlink" Target="http://&#1082;&#1091;&#1083;&#1072;&#1082;&#1086;&#1074;&#1089;&#1082;&#1072;&#1103;-&#1096;&#1082;&#1086;&#1083;&#1072;.&#1084;&#1086;&#1090;&#1099;&#1075;&#1080;&#1085;&#1086;-&#1086;&#1073;&#1088;.&#1088;&#1092;/materialno-tehnicheskoe-obespechenie-i-osnashhennost-obrazovatelnogo-protsessa/" TargetMode="External"/><Relationship Id="rId5" Type="http://schemas.openxmlformats.org/officeDocument/2006/relationships/hyperlink" Target="http://&#1082;&#1091;&#1083;&#1072;&#1082;&#1086;&#1074;&#1089;&#1082;&#1072;&#1103;-&#1096;&#1082;&#1086;&#1083;&#1072;.&#1084;&#1086;&#1090;&#1099;&#1075;&#1080;&#1085;&#1086;-&#1086;&#1073;&#1088;.&#1088;&#1092;/obrazovanie/" TargetMode="External"/><Relationship Id="rId10" Type="http://schemas.openxmlformats.org/officeDocument/2006/relationships/hyperlink" Target="http://&#1082;&#1091;&#1083;&#1072;&#1082;&#1086;&#1074;&#1089;&#1082;&#1072;&#1103;-&#1096;&#1082;&#1086;&#1083;&#1072;.&#1084;&#1086;&#1090;&#1099;&#1075;&#1080;&#1085;&#1086;-&#1086;&#1073;&#1088;.&#1088;&#1092;/obrazovanie/" TargetMode="External"/><Relationship Id="rId4" Type="http://schemas.openxmlformats.org/officeDocument/2006/relationships/hyperlink" Target="http://&#1082;&#1091;&#1083;&#1072;&#1082;&#1086;&#1074;&#1089;&#1082;&#1072;&#1103;-&#1096;&#1082;&#1086;&#1083;&#1072;.&#1084;&#1086;&#1090;&#1099;&#1075;&#1080;&#1085;&#1086;-&#1086;&#1073;&#1088;.&#1088;&#1092;/chasto-zadavaemye-voprosy-2/" TargetMode="External"/><Relationship Id="rId9" Type="http://schemas.openxmlformats.org/officeDocument/2006/relationships/hyperlink" Target="http://&#1082;&#1091;&#1083;&#1072;&#1082;&#1086;&#1074;&#1089;&#1082;&#1072;&#1103;-&#1096;&#1082;&#1086;&#1083;&#1072;.&#1084;&#1086;&#1090;&#1099;&#1075;&#1080;&#1085;&#1086;-&#1086;&#1073;&#1088;.&#1088;&#1092;/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2020-12-18T06:23:00Z</dcterms:created>
  <dcterms:modified xsi:type="dcterms:W3CDTF">2020-12-18T08:04:00Z</dcterms:modified>
</cp:coreProperties>
</file>